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十</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4384"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10</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），DCP-</w:t>
      </w:r>
      <w:r>
        <w:rPr>
          <w:rFonts w:hint="eastAsia"/>
          <w:sz w:val="24"/>
          <w:szCs w:val="24"/>
          <w:lang w:val="en-US" w:eastAsia="zh-CN"/>
        </w:rPr>
        <w:t xml:space="preserve">208 </w:t>
      </w:r>
      <w:r>
        <w:rPr>
          <w:sz w:val="24"/>
          <w:szCs w:val="24"/>
        </w:rPr>
        <w:t>ADS</w:t>
      </w:r>
      <w:r>
        <w:rPr>
          <w:rFonts w:hint="eastAsia"/>
          <w:sz w:val="24"/>
          <w:szCs w:val="24"/>
          <w:lang w:val="en-US" w:eastAsia="zh-CN"/>
        </w:rPr>
        <w:t>1118</w:t>
      </w:r>
      <w:r>
        <w:rPr>
          <w:rFonts w:hint="eastAsia"/>
          <w:sz w:val="24"/>
          <w:szCs w:val="24"/>
        </w:rPr>
        <w:t>串行A</w:t>
      </w:r>
      <w:r>
        <w:rPr>
          <w:sz w:val="24"/>
          <w:szCs w:val="24"/>
        </w:rPr>
        <w:t>/</w:t>
      </w:r>
      <w:r>
        <w:rPr>
          <w:rFonts w:hint="eastAsia"/>
          <w:sz w:val="24"/>
          <w:szCs w:val="24"/>
        </w:rPr>
        <w:t>D转换电路板为散件，需参赛队自己焊接和调试。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rPr>
          <w:sz w:val="24"/>
          <w:szCs w:val="24"/>
        </w:rPr>
      </w:pPr>
      <w:r>
        <w:rPr>
          <w:rFonts w:hint="eastAsia"/>
          <w:sz w:val="24"/>
          <w:szCs w:val="24"/>
        </w:rPr>
        <w:t>其中左右运动导轨的位置测量采用直流减速电机上的编码器测量，不采用电容式位移传感器测量。</w:t>
      </w:r>
    </w:p>
    <w:p>
      <w:pPr>
        <w:spacing w:line="276" w:lineRule="auto"/>
        <w:ind w:firstLine="480" w:firstLineChars="200"/>
        <w:jc w:val="center"/>
        <w:rPr>
          <w:sz w:val="24"/>
          <w:szCs w:val="24"/>
        </w:rPr>
      </w:pPr>
      <w:r>
        <w:rPr>
          <w:sz w:val="24"/>
          <w:szCs w:val="24"/>
        </w:rPr>
        <w:drawing>
          <wp:anchor distT="0" distB="0" distL="114300" distR="114300" simplePos="0" relativeHeight="251665408" behindDoc="0" locked="0" layoutInCell="1" allowOverlap="1">
            <wp:simplePos x="0" y="0"/>
            <wp:positionH relativeFrom="column">
              <wp:posOffset>1661160</wp:posOffset>
            </wp:positionH>
            <wp:positionV relativeFrom="paragraph">
              <wp:posOffset>66040</wp:posOffset>
            </wp:positionV>
            <wp:extent cx="2181225" cy="1470025"/>
            <wp:effectExtent l="0" t="0" r="9525" b="158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81225" cy="147002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spacing w:line="276" w:lineRule="auto"/>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numPr>
          <w:ilvl w:val="0"/>
          <w:numId w:val="1"/>
        </w:numPr>
        <w:spacing w:line="276" w:lineRule="auto"/>
        <w:ind w:firstLine="1440" w:firstLineChars="600"/>
        <w:rPr>
          <w:rFonts w:hint="eastAsia"/>
          <w:sz w:val="24"/>
          <w:szCs w:val="24"/>
        </w:rPr>
      </w:pPr>
      <w:r>
        <w:rPr>
          <w:rFonts w:hint="eastAsia"/>
          <w:sz w:val="24"/>
          <w:szCs w:val="24"/>
        </w:rPr>
        <w:t>DCP-202数码管显示和键盘电路板；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w:t>
      </w:r>
      <w:r>
        <w:rPr>
          <w:rFonts w:hint="eastAsia"/>
          <w:sz w:val="24"/>
          <w:szCs w:val="24"/>
          <w:lang w:val="en-US" w:eastAsia="zh-CN"/>
        </w:rPr>
        <w:t>8</w:t>
      </w:r>
      <w:r>
        <w:t xml:space="preserve"> </w:t>
      </w:r>
      <w:r>
        <w:rPr>
          <w:sz w:val="24"/>
          <w:szCs w:val="24"/>
        </w:rPr>
        <w:t>ADS</w:t>
      </w:r>
      <w:r>
        <w:rPr>
          <w:rFonts w:hint="eastAsia"/>
          <w:sz w:val="24"/>
          <w:szCs w:val="24"/>
          <w:lang w:val="en-US" w:eastAsia="zh-CN"/>
        </w:rPr>
        <w:t>1118</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安装DCP-202数码管显示和键盘电路板、摇杆电位器接口和电源开关。</w:t>
      </w:r>
    </w:p>
    <w:p>
      <w:pPr>
        <w:spacing w:line="276" w:lineRule="auto"/>
        <w:jc w:val="center"/>
        <w:rPr>
          <w:sz w:val="24"/>
          <w:szCs w:val="24"/>
        </w:rPr>
      </w:pPr>
      <w:r>
        <w:rPr>
          <w:sz w:val="24"/>
          <w:szCs w:val="24"/>
        </w:rPr>
        <w:drawing>
          <wp:anchor distT="0" distB="0" distL="114300" distR="114300" simplePos="0" relativeHeight="251666432" behindDoc="0" locked="0" layoutInCell="1" allowOverlap="1">
            <wp:simplePos x="0" y="0"/>
            <wp:positionH relativeFrom="column">
              <wp:posOffset>815340</wp:posOffset>
            </wp:positionH>
            <wp:positionV relativeFrom="paragraph">
              <wp:posOffset>17145</wp:posOffset>
            </wp:positionV>
            <wp:extent cx="3508375" cy="1736725"/>
            <wp:effectExtent l="0" t="0" r="15875" b="1587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08375" cy="173672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799465</wp:posOffset>
            </wp:positionH>
            <wp:positionV relativeFrom="paragraph">
              <wp:posOffset>14605</wp:posOffset>
            </wp:positionV>
            <wp:extent cx="3609975" cy="1785620"/>
            <wp:effectExtent l="0" t="0" r="9525" b="508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09975" cy="178562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7456" behindDoc="0" locked="0" layoutInCell="1" allowOverlap="1">
            <wp:simplePos x="0" y="0"/>
            <wp:positionH relativeFrom="column">
              <wp:posOffset>1681480</wp:posOffset>
            </wp:positionH>
            <wp:positionV relativeFrom="paragraph">
              <wp:posOffset>17145</wp:posOffset>
            </wp:positionV>
            <wp:extent cx="2105660" cy="1762760"/>
            <wp:effectExtent l="0" t="0" r="8890" b="889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通过控制器前面板的数码管显示和按键，可以实现水果采摘机器人的参数设定、手动模式采摘和自动模式采摘。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要求系统通电后核心板上蜂鸣器鸣叫1秒，数码管显示“8765 4321”八个数字，并以1秒的速率循环右移。</w:t>
      </w:r>
    </w:p>
    <w:p>
      <w:pPr>
        <w:pStyle w:val="7"/>
        <w:numPr>
          <w:ilvl w:val="0"/>
          <w:numId w:val="2"/>
        </w:numPr>
        <w:spacing w:line="276" w:lineRule="auto"/>
        <w:ind w:firstLineChars="0"/>
        <w:rPr>
          <w:sz w:val="24"/>
          <w:szCs w:val="24"/>
        </w:rPr>
      </w:pPr>
      <w:r>
        <w:rPr>
          <w:rFonts w:hint="eastAsia"/>
          <w:sz w:val="24"/>
          <w:szCs w:val="24"/>
        </w:rPr>
        <w:t>三角形区域设定：按键设定采摘时采摘机械手采摘的区域。区域设定为三角形，三角形的三个顶点可通过按键设定，在模拟果树的平面上绘有坐标刻度，坐标值的单位为m</w:t>
      </w:r>
      <w:r>
        <w:rPr>
          <w:sz w:val="24"/>
          <w:szCs w:val="24"/>
        </w:rPr>
        <w:t>m</w:t>
      </w:r>
      <w:r>
        <w:rPr>
          <w:rFonts w:hint="eastAsia"/>
          <w:sz w:val="24"/>
          <w:szCs w:val="24"/>
        </w:rPr>
        <w:t>。自动采摘时只采摘区域内的成熟水果。设定过程如下：</w:t>
      </w:r>
      <w:r>
        <w:rPr>
          <w:rFonts w:hint="eastAsia"/>
          <w:sz w:val="24"/>
          <w:szCs w:val="24"/>
          <w:lang w:val="en-US" w:eastAsia="zh-CN"/>
        </w:rPr>
        <w:t>(输入并显示S01)</w:t>
      </w:r>
    </w:p>
    <w:p>
      <w:pPr>
        <w:spacing w:line="276" w:lineRule="auto"/>
        <w:ind w:firstLine="480" w:firstLineChars="200"/>
        <w:rPr>
          <w:sz w:val="24"/>
          <w:szCs w:val="24"/>
        </w:rPr>
      </w:pPr>
      <w:r>
        <w:rPr>
          <w:rFonts w:hint="eastAsia"/>
          <w:sz w:val="24"/>
          <w:szCs w:val="24"/>
        </w:rPr>
        <w:t xml:space="preserve">          S01               ；S01为三角形第1顶点坐标，按E键确定。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；输入第1顶点坐标值，按E键或S02确定。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S02               ；S02为三角形第2顶点坐标，按E键确定。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；输入第2顶点坐标值，按E键或S03确定。</w:t>
      </w:r>
    </w:p>
    <w:p>
      <w:pPr>
        <w:spacing w:line="276" w:lineRule="auto"/>
        <w:ind w:firstLine="1560" w:firstLineChars="65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S03               ；S03为三角形第3顶点坐标，按E键确定。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；输入第3顶点坐标值，按E键确定。</w:t>
      </w:r>
    </w:p>
    <w:p>
      <w:pPr>
        <w:spacing w:line="276" w:lineRule="auto"/>
        <w:rPr>
          <w:sz w:val="24"/>
          <w:szCs w:val="24"/>
        </w:rPr>
      </w:pPr>
    </w:p>
    <w:p>
      <w:pPr>
        <w:pStyle w:val="7"/>
        <w:numPr>
          <w:ilvl w:val="0"/>
          <w:numId w:val="2"/>
        </w:numPr>
        <w:ind w:firstLineChars="0"/>
        <w:rPr>
          <w:rFonts w:asciiTheme="minorEastAsia" w:hAnsiTheme="minorEastAsia"/>
          <w:sz w:val="24"/>
          <w:szCs w:val="24"/>
        </w:rPr>
      </w:pPr>
      <w:bookmarkStart w:id="0" w:name="_Hlk511983174"/>
      <w:r>
        <w:rPr>
          <w:rFonts w:hint="eastAsia"/>
          <w:sz w:val="24"/>
          <w:szCs w:val="24"/>
          <w:lang w:val="en-US" w:eastAsia="zh-CN"/>
        </w:rPr>
        <w:t>水果存放位置设定</w:t>
      </w:r>
      <w:r>
        <w:rPr>
          <w:rFonts w:hint="eastAsia"/>
          <w:sz w:val="24"/>
          <w:szCs w:val="24"/>
        </w:rPr>
        <w:t>功能：</w:t>
      </w:r>
      <w:r>
        <w:rPr>
          <w:rFonts w:hint="eastAsia"/>
          <w:sz w:val="24"/>
          <w:szCs w:val="24"/>
          <w:lang w:val="en-US" w:eastAsia="zh-CN"/>
        </w:rPr>
        <w:t>可以将采摘后的水果存放到模拟果树板上设定的适当位置。由摇杆电位器控制板控制，</w:t>
      </w:r>
      <w:r>
        <w:rPr>
          <w:rFonts w:hint="eastAsia" w:ascii="Arial" w:hAnsi="Arial" w:cs="Arial"/>
          <w:color w:val="000000"/>
          <w:sz w:val="24"/>
          <w:szCs w:val="24"/>
          <w:shd w:val="clear" w:color="auto" w:fill="FFFFFF"/>
        </w:rPr>
        <w:t>两个电位器控制机械手的左右运动和上下运动，</w:t>
      </w:r>
      <w:r>
        <w:rPr>
          <w:rFonts w:hint="eastAsia" w:ascii="Arial" w:hAnsi="Arial" w:cs="Arial"/>
          <w:color w:val="000000"/>
          <w:sz w:val="24"/>
          <w:szCs w:val="24"/>
          <w:shd w:val="clear" w:color="auto" w:fill="FFFFFF"/>
          <w:lang w:val="en-US" w:eastAsia="zh-CN"/>
        </w:rPr>
        <w:t>当运动到某个适当的位置时按下按键，则设定此位置为第1个水果存放位置。同样方法可设定最多6个存放位置。要求在设定过程中</w:t>
      </w:r>
      <w:r>
        <w:rPr>
          <w:rFonts w:hint="eastAsia" w:ascii="Arial" w:hAnsi="Arial" w:cs="Arial"/>
          <w:color w:val="000000"/>
          <w:sz w:val="24"/>
          <w:szCs w:val="24"/>
          <w:shd w:val="clear" w:color="auto" w:fill="FFFFFF"/>
        </w:rPr>
        <w:t>数码管显示机械手的位置坐标值</w:t>
      </w:r>
      <w:r>
        <w:rPr>
          <w:rFonts w:hint="eastAsia" w:ascii="Arial" w:hAnsi="Arial" w:cs="Arial"/>
          <w:color w:val="000000"/>
          <w:sz w:val="24"/>
          <w:szCs w:val="24"/>
          <w:shd w:val="clear" w:color="auto" w:fill="FFFFFF"/>
          <w:lang w:eastAsia="zh-CN"/>
        </w:rPr>
        <w:t>，</w:t>
      </w:r>
      <w:r>
        <w:rPr>
          <w:rFonts w:hint="eastAsia" w:ascii="Arial" w:hAnsi="Arial" w:cs="Arial"/>
          <w:color w:val="000000"/>
          <w:sz w:val="24"/>
          <w:szCs w:val="24"/>
          <w:shd w:val="clear" w:color="auto" w:fill="FFFFFF"/>
          <w:lang w:val="en-US" w:eastAsia="zh-CN"/>
        </w:rPr>
        <w:t>并按E键确定。</w:t>
      </w:r>
      <w:bookmarkStart w:id="1" w:name="_GoBack"/>
      <w:bookmarkEnd w:id="1"/>
    </w:p>
    <w:p>
      <w:pPr>
        <w:pStyle w:val="7"/>
        <w:numPr>
          <w:ilvl w:val="0"/>
          <w:numId w:val="2"/>
        </w:numPr>
        <w:spacing w:line="276" w:lineRule="auto"/>
        <w:ind w:firstLineChars="0"/>
        <w:rPr>
          <w:rFonts w:hint="default" w:eastAsiaTheme="minorEastAsia"/>
          <w:sz w:val="24"/>
          <w:szCs w:val="24"/>
          <w:lang w:val="en-US" w:eastAsia="zh-CN"/>
        </w:rPr>
      </w:pPr>
      <w:r>
        <w:rPr>
          <w:rFonts w:hint="eastAsia"/>
          <w:sz w:val="24"/>
          <w:szCs w:val="24"/>
        </w:rPr>
        <w:t>自动采摘模式：按下D键后开始自动采摘，采摘区域为参数设定所界定的区域。控制器需读取摄像头的图像结果，找出水果的具体位置实施采摘</w:t>
      </w:r>
      <w:r>
        <w:rPr>
          <w:rFonts w:hint="eastAsia"/>
          <w:sz w:val="24"/>
          <w:szCs w:val="24"/>
          <w:lang w:eastAsia="zh-CN"/>
        </w:rPr>
        <w:t>，</w:t>
      </w:r>
      <w:r>
        <w:rPr>
          <w:rFonts w:hint="eastAsia"/>
          <w:sz w:val="24"/>
          <w:szCs w:val="24"/>
          <w:lang w:val="en-US" w:eastAsia="zh-CN"/>
        </w:rPr>
        <w:t>采摘下来的水果要求依次存放到设定的水果存放位置。</w:t>
      </w:r>
      <w:r>
        <w:rPr>
          <w:rFonts w:hint="eastAsia" w:ascii="Arial" w:hAnsi="Arial" w:cs="Arial"/>
          <w:color w:val="000000"/>
          <w:sz w:val="24"/>
          <w:szCs w:val="24"/>
          <w:shd w:val="clear" w:color="auto" w:fill="FFFFFF"/>
        </w:rPr>
        <w:t>要求在采摘过程中数码管交替显示机械手的位置坐标值、力传感器上的输出电压和累计采摘数量。当机械手在运动过程中，数码管显示坐标值；当机械手夹持有水果时，数码管显示力传感器的输出电压；当水果释放后3秒内显示累计采摘数量。</w:t>
      </w:r>
      <w:r>
        <w:rPr>
          <w:rFonts w:hint="eastAsia" w:ascii="Arial" w:hAnsi="Arial" w:cs="Arial"/>
          <w:color w:val="000000"/>
          <w:sz w:val="24"/>
          <w:szCs w:val="24"/>
          <w:shd w:val="clear" w:color="auto" w:fill="FFFFFF"/>
          <w:lang w:val="en-US" w:eastAsia="zh-CN"/>
        </w:rPr>
        <w:t>每采摘一个成熟(红色)水果则采摘数量加1，未成熟(绿色)水果则采摘数量不增加。</w:t>
      </w:r>
    </w:p>
    <w:p>
      <w:pPr>
        <w:pStyle w:val="7"/>
        <w:numPr>
          <w:ilvl w:val="0"/>
          <w:numId w:val="2"/>
        </w:numPr>
        <w:spacing w:line="276" w:lineRule="auto"/>
        <w:ind w:firstLineChars="0"/>
        <w:rPr>
          <w:sz w:val="24"/>
          <w:szCs w:val="24"/>
        </w:rPr>
      </w:pPr>
      <w:r>
        <w:rPr>
          <w:rFonts w:hint="eastAsia" w:ascii="Arial" w:hAnsi="Arial" w:cs="Arial"/>
          <w:color w:val="000000"/>
          <w:sz w:val="24"/>
          <w:szCs w:val="24"/>
          <w:shd w:val="clear" w:color="auto" w:fill="FFFFFF"/>
        </w:rPr>
        <w:t>自动采摘结果查询：自动采摘完毕后，可以对</w:t>
      </w:r>
      <w:r>
        <w:rPr>
          <w:rFonts w:hint="eastAsia" w:ascii="Arial" w:hAnsi="Arial" w:cs="Arial"/>
          <w:color w:val="000000"/>
          <w:sz w:val="24"/>
          <w:szCs w:val="24"/>
          <w:shd w:val="clear" w:color="auto" w:fill="FFFFFF"/>
          <w:lang w:val="en-US" w:eastAsia="zh-CN"/>
        </w:rPr>
        <w:t>已</w:t>
      </w:r>
      <w:r>
        <w:rPr>
          <w:rFonts w:hint="eastAsia" w:ascii="Arial" w:hAnsi="Arial" w:cs="Arial"/>
          <w:color w:val="000000"/>
          <w:sz w:val="24"/>
          <w:szCs w:val="24"/>
          <w:shd w:val="clear" w:color="auto" w:fill="FFFFFF"/>
        </w:rPr>
        <w:t>采摘</w:t>
      </w:r>
      <w:r>
        <w:rPr>
          <w:rFonts w:hint="eastAsia" w:ascii="Arial" w:hAnsi="Arial" w:cs="Arial"/>
          <w:color w:val="000000"/>
          <w:sz w:val="24"/>
          <w:szCs w:val="24"/>
          <w:shd w:val="clear" w:color="auto" w:fill="FFFFFF"/>
          <w:lang w:val="en-US" w:eastAsia="zh-CN"/>
        </w:rPr>
        <w:t>成熟水果的</w:t>
      </w:r>
      <w:r>
        <w:rPr>
          <w:rFonts w:hint="eastAsia" w:ascii="Arial" w:hAnsi="Arial" w:cs="Arial"/>
          <w:color w:val="000000"/>
          <w:sz w:val="24"/>
          <w:szCs w:val="24"/>
          <w:shd w:val="clear" w:color="auto" w:fill="FFFFFF"/>
        </w:rPr>
        <w:t>结果进行查询，查询过程如下：</w:t>
      </w:r>
    </w:p>
    <w:p>
      <w:pPr>
        <w:spacing w:line="276" w:lineRule="auto"/>
        <w:ind w:firstLine="480" w:firstLineChars="200"/>
        <w:rPr>
          <w:sz w:val="24"/>
          <w:szCs w:val="24"/>
        </w:rPr>
      </w:pPr>
      <w:r>
        <w:rPr>
          <w:rFonts w:hint="eastAsia" w:ascii="Arial" w:hAnsi="Arial" w:cs="Arial"/>
          <w:color w:val="000000"/>
          <w:sz w:val="24"/>
          <w:szCs w:val="24"/>
          <w:shd w:val="clear" w:color="auto" w:fill="FFFFFF"/>
        </w:rPr>
        <w:t xml:space="preserve">          </w:t>
      </w:r>
      <w:r>
        <w:rPr>
          <w:rFonts w:hint="eastAsia"/>
          <w:sz w:val="24"/>
          <w:szCs w:val="24"/>
        </w:rPr>
        <w:t>F00                 ；F00为采摘数量，按E键确定。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；采摘数量显示，按E键或F01。</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F01                 ；F01为第一个水果坐标，按E键确定。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；第一个水果坐标值，按E键确定。</w:t>
      </w:r>
    </w:p>
    <w:p>
      <w:pPr>
        <w:pStyle w:val="7"/>
        <w:spacing w:line="276" w:lineRule="auto"/>
        <w:ind w:firstLine="1800" w:firstLineChars="750"/>
        <w:rPr>
          <w:sz w:val="24"/>
          <w:szCs w:val="24"/>
        </w:rPr>
      </w:pP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F02                 ；F02为第二个水果坐标，按E键确定。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；第二个水果坐标值，按E键确定。</w:t>
      </w:r>
    </w:p>
    <w:p>
      <w:pPr>
        <w:pStyle w:val="7"/>
        <w:spacing w:line="276" w:lineRule="auto"/>
        <w:ind w:firstLine="1800" w:firstLineChars="750"/>
        <w:rPr>
          <w:rFonts w:hint="eastAsia" w:ascii="宋体" w:hAnsi="宋体" w:eastAsia="宋体"/>
          <w:sz w:val="24"/>
          <w:szCs w:val="24"/>
        </w:rPr>
      </w:pPr>
      <w:r>
        <w:rPr>
          <w:rFonts w:hint="eastAsia" w:ascii="宋体" w:hAnsi="宋体" w:eastAsia="宋体"/>
          <w:sz w:val="24"/>
          <w:szCs w:val="24"/>
        </w:rPr>
        <w:t>↓</w:t>
      </w:r>
    </w:p>
    <w:p>
      <w:pPr>
        <w:pStyle w:val="7"/>
        <w:spacing w:line="276" w:lineRule="auto"/>
        <w:ind w:firstLine="1800" w:firstLineChars="750"/>
        <w:rPr>
          <w:rFonts w:hint="eastAsia" w:ascii="宋体" w:hAnsi="宋体" w:eastAsia="宋体"/>
          <w:sz w:val="24"/>
          <w:szCs w:val="24"/>
        </w:rPr>
      </w:pPr>
    </w:p>
    <w:bookmarkEnd w:id="0"/>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（STM32或51单片机、液晶显示模块、键盘电路）不能正常工作时，可以采用成品的训练板DCP-401核心板或DCP-301核心板代替；自己焊接的DCP-20</w:t>
      </w:r>
      <w:r>
        <w:rPr>
          <w:rFonts w:hint="eastAsia"/>
          <w:sz w:val="24"/>
          <w:szCs w:val="24"/>
          <w:lang w:val="en-US" w:eastAsia="zh-CN"/>
        </w:rPr>
        <w:t>8</w:t>
      </w:r>
      <w:r>
        <w:t xml:space="preserve"> </w:t>
      </w:r>
      <w:r>
        <w:rPr>
          <w:sz w:val="24"/>
          <w:szCs w:val="24"/>
        </w:rPr>
        <w:t>ADS</w:t>
      </w:r>
      <w:r>
        <w:rPr>
          <w:rFonts w:hint="eastAsia"/>
          <w:sz w:val="24"/>
          <w:szCs w:val="24"/>
          <w:lang w:val="en-US" w:eastAsia="zh-CN"/>
        </w:rPr>
        <w:t>1118</w:t>
      </w:r>
      <w:r>
        <w:rPr>
          <w:rFonts w:hint="eastAsia"/>
          <w:sz w:val="24"/>
          <w:szCs w:val="24"/>
        </w:rPr>
        <w:t>串行A</w:t>
      </w:r>
      <w:r>
        <w:rPr>
          <w:sz w:val="24"/>
          <w:szCs w:val="24"/>
        </w:rPr>
        <w:t>/</w:t>
      </w:r>
      <w:r>
        <w:rPr>
          <w:rFonts w:hint="eastAsia"/>
          <w:sz w:val="24"/>
          <w:szCs w:val="24"/>
        </w:rPr>
        <w:t>D转换电路板不能正常工作时可以用</w:t>
      </w:r>
      <w:r>
        <w:rPr>
          <w:rFonts w:hint="eastAsia"/>
          <w:sz w:val="24"/>
          <w:szCs w:val="24"/>
          <w:lang w:val="en-US" w:eastAsia="zh-CN"/>
        </w:rPr>
        <w:t>成品的</w:t>
      </w:r>
      <w:r>
        <w:rPr>
          <w:rFonts w:hint="eastAsia"/>
          <w:sz w:val="24"/>
          <w:szCs w:val="24"/>
        </w:rPr>
        <w:t>训练板DCP-20</w:t>
      </w:r>
      <w:r>
        <w:rPr>
          <w:rFonts w:hint="eastAsia"/>
          <w:sz w:val="24"/>
          <w:szCs w:val="24"/>
          <w:lang w:val="en-US" w:eastAsia="zh-CN"/>
        </w:rPr>
        <w:t>8</w:t>
      </w:r>
      <w:r>
        <w:t xml:space="preserve"> </w:t>
      </w:r>
      <w:r>
        <w:rPr>
          <w:sz w:val="24"/>
          <w:szCs w:val="24"/>
        </w:rPr>
        <w:t>ADS</w:t>
      </w:r>
      <w:r>
        <w:rPr>
          <w:rFonts w:hint="eastAsia"/>
          <w:sz w:val="24"/>
          <w:szCs w:val="24"/>
          <w:lang w:val="en-US" w:eastAsia="zh-CN"/>
        </w:rPr>
        <w:t>1118</w:t>
      </w:r>
      <w:r>
        <w:rPr>
          <w:rFonts w:hint="eastAsia"/>
          <w:sz w:val="24"/>
          <w:szCs w:val="24"/>
        </w:rPr>
        <w:t>串行A</w:t>
      </w:r>
      <w:r>
        <w:rPr>
          <w:sz w:val="24"/>
          <w:szCs w:val="24"/>
        </w:rPr>
        <w:t>/</w:t>
      </w:r>
      <w:r>
        <w:rPr>
          <w:rFonts w:hint="eastAsia"/>
          <w:sz w:val="24"/>
          <w:szCs w:val="24"/>
        </w:rPr>
        <w:t>D转换电路板代替，但会影响参赛队的得分。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527B8"/>
    <w:multiLevelType w:val="singleLevel"/>
    <w:tmpl w:val="5BC527B8"/>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911BB"/>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CBB257A"/>
    <w:rsid w:val="13A64C40"/>
    <w:rsid w:val="153B2E56"/>
    <w:rsid w:val="1F43590B"/>
    <w:rsid w:val="347E51C2"/>
    <w:rsid w:val="3A0213D3"/>
    <w:rsid w:val="3E7E00C0"/>
    <w:rsid w:val="418E1439"/>
    <w:rsid w:val="42B60AB0"/>
    <w:rsid w:val="4B7E1E4C"/>
    <w:rsid w:val="4D2F7AA9"/>
    <w:rsid w:val="4DF42546"/>
    <w:rsid w:val="5C074CC3"/>
    <w:rsid w:val="5DC81EDE"/>
    <w:rsid w:val="631829A7"/>
    <w:rsid w:val="64910CF2"/>
    <w:rsid w:val="66F73306"/>
    <w:rsid w:val="68441FDE"/>
    <w:rsid w:val="68784AB0"/>
    <w:rsid w:val="6E3C1C41"/>
    <w:rsid w:val="70696DCC"/>
    <w:rsid w:val="73DB5FC0"/>
    <w:rsid w:val="7B1F4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2021-05-28T16:15:59Z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5721CA10A2FB4E96AB2A99A2E30C55BE</vt:lpwstr>
  </property>
</Properties>
</file>